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60" w:rsidRDefault="00447660" w:rsidP="0044766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 инвестиционной политики и имущественных отношений области в соответствии с постановлением Правительства Саратовской области </w:t>
      </w:r>
      <w:r>
        <w:rPr>
          <w:sz w:val="26"/>
          <w:szCs w:val="26"/>
        </w:rPr>
        <w:br/>
        <w:t xml:space="preserve">от 22 февраля 2007 года № 63-П «О ежегодном областном конкурсе «Инвестор года» объявляет начало приема </w:t>
      </w:r>
      <w:r>
        <w:rPr>
          <w:b/>
          <w:sz w:val="26"/>
          <w:szCs w:val="26"/>
        </w:rPr>
        <w:t>заявок для участия в ежегодном областном конкурсе «Инвестор года» по итогам 2017 года</w:t>
      </w:r>
      <w:r>
        <w:rPr>
          <w:sz w:val="26"/>
          <w:szCs w:val="26"/>
        </w:rPr>
        <w:t>.</w:t>
      </w:r>
    </w:p>
    <w:p w:rsidR="00447660" w:rsidRDefault="00447660" w:rsidP="0044766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в целях привлечения инвесторов в Саратовскую область, поощрения инвесторов, осуществивших наибольший вклад в социально-экономическое развитие Саратовской области в 2017 году.</w:t>
      </w:r>
    </w:p>
    <w:p w:rsidR="00447660" w:rsidRDefault="00447660" w:rsidP="00447660">
      <w:pPr>
        <w:autoSpaceDE w:val="0"/>
        <w:autoSpaceDN w:val="0"/>
        <w:adjustRightInd w:val="0"/>
        <w:ind w:firstLine="709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В этом году конкурс будет проводиться по 19 </w:t>
      </w:r>
      <w:r>
        <w:rPr>
          <w:color w:val="000000"/>
          <w:sz w:val="26"/>
          <w:szCs w:val="26"/>
        </w:rPr>
        <w:t xml:space="preserve">номинациям (Приложение </w:t>
      </w:r>
      <w:r>
        <w:rPr>
          <w:color w:val="000000"/>
          <w:sz w:val="26"/>
          <w:szCs w:val="26"/>
        </w:rPr>
        <w:br/>
        <w:t>№ 1, 2).</w:t>
      </w:r>
      <w:r>
        <w:rPr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Участниками конкурса могут быть инвесторы </w:t>
      </w:r>
      <w:r>
        <w:rPr>
          <w:rFonts w:eastAsia="Calibri"/>
          <w:sz w:val="26"/>
          <w:szCs w:val="26"/>
        </w:rPr>
        <w:t xml:space="preserve">(организации, индивидуальные предприниматели и крестьянские (фермерские) хозяйства), </w:t>
      </w:r>
      <w:r>
        <w:rPr>
          <w:sz w:val="26"/>
          <w:szCs w:val="26"/>
        </w:rPr>
        <w:t>осуществившие в 2017 году капитальные вложения в объеме не менее 10 млн. рублей в рамках реализации инвестиционного проекта на территории Саратовской области.</w:t>
      </w:r>
    </w:p>
    <w:p w:rsidR="00447660" w:rsidRDefault="00447660" w:rsidP="0044766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необходимо предоставить в министерство инвестиционной политики и имущественных отношений Саратовской области </w:t>
      </w:r>
      <w:r>
        <w:rPr>
          <w:color w:val="000000"/>
          <w:sz w:val="26"/>
          <w:szCs w:val="26"/>
        </w:rPr>
        <w:t xml:space="preserve">заявку на участие </w:t>
      </w:r>
      <w:r>
        <w:rPr>
          <w:color w:val="000000"/>
          <w:sz w:val="26"/>
          <w:szCs w:val="26"/>
        </w:rPr>
        <w:br/>
        <w:t>в конкурсе – информационную карту (Приложение № 3)</w:t>
      </w:r>
      <w:r>
        <w:rPr>
          <w:sz w:val="26"/>
          <w:szCs w:val="26"/>
        </w:rPr>
        <w:t xml:space="preserve">. </w:t>
      </w:r>
    </w:p>
    <w:p w:rsidR="00447660" w:rsidRDefault="00447660" w:rsidP="0044766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Заявки на участие в конкурсе принимаются министерством инвестиционной политики и имущественных отношений Саратовской области </w:t>
      </w:r>
      <w:r>
        <w:rPr>
          <w:b/>
          <w:color w:val="000000"/>
          <w:sz w:val="26"/>
          <w:szCs w:val="26"/>
        </w:rPr>
        <w:t xml:space="preserve">с 10 февраля </w:t>
      </w:r>
      <w:r>
        <w:rPr>
          <w:b/>
          <w:color w:val="000000"/>
          <w:sz w:val="26"/>
          <w:szCs w:val="26"/>
        </w:rPr>
        <w:br/>
        <w:t xml:space="preserve">по 30 апреля 2018 года включительно </w:t>
      </w:r>
      <w:r>
        <w:rPr>
          <w:color w:val="000000"/>
          <w:sz w:val="26"/>
          <w:szCs w:val="26"/>
        </w:rPr>
        <w:t>одним из следующих способов:</w:t>
      </w:r>
    </w:p>
    <w:p w:rsidR="00447660" w:rsidRDefault="00447660" w:rsidP="0044766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− лично или по почте: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Саратов, 410031, ул. Радищева, д.30, ком.19;</w:t>
      </w:r>
    </w:p>
    <w:p w:rsidR="00447660" w:rsidRDefault="00447660" w:rsidP="00447660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− по факсу: </w:t>
      </w:r>
      <w:r>
        <w:rPr>
          <w:color w:val="000000"/>
          <w:sz w:val="26"/>
          <w:szCs w:val="26"/>
          <w:lang w:val="de-DE"/>
        </w:rPr>
        <w:t xml:space="preserve">(8452) </w:t>
      </w:r>
      <w:r>
        <w:rPr>
          <w:color w:val="000000"/>
          <w:sz w:val="26"/>
          <w:szCs w:val="26"/>
        </w:rPr>
        <w:t>39-43-79;</w:t>
      </w:r>
    </w:p>
    <w:p w:rsidR="00447660" w:rsidRDefault="00447660" w:rsidP="00447660">
      <w:pPr>
        <w:shd w:val="clear" w:color="auto" w:fill="FFFFFF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− на электронную почту: </w:t>
      </w:r>
      <w:hyperlink r:id="rId5" w:tgtFrame="_blank" w:history="1">
        <w:r>
          <w:rPr>
            <w:rStyle w:val="a5"/>
            <w:sz w:val="26"/>
            <w:szCs w:val="26"/>
            <w:lang w:val="de-DE"/>
          </w:rPr>
          <w:t>SolonkoOY@saratov.gov.ru</w:t>
        </w:r>
      </w:hyperlink>
      <w:r>
        <w:rPr>
          <w:sz w:val="26"/>
          <w:szCs w:val="26"/>
          <w:u w:val="single"/>
        </w:rPr>
        <w:t>;</w:t>
      </w:r>
    </w:p>
    <w:p w:rsidR="00447660" w:rsidRDefault="00447660" w:rsidP="0044766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− посредством системы электронного документооборота.</w:t>
      </w:r>
    </w:p>
    <w:p w:rsidR="00447660" w:rsidRDefault="00447660" w:rsidP="004476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Дополнительную информацию о проведении конкурса можно получить </w:t>
      </w:r>
      <w:r>
        <w:rPr>
          <w:sz w:val="26"/>
          <w:szCs w:val="26"/>
        </w:rPr>
        <w:br/>
        <w:t>по телефону: (8452) 39-38-52.</w:t>
      </w:r>
    </w:p>
    <w:p w:rsidR="00447660" w:rsidRDefault="00447660" w:rsidP="00447660">
      <w:pPr>
        <w:ind w:firstLine="709"/>
        <w:jc w:val="both"/>
        <w:rPr>
          <w:sz w:val="26"/>
          <w:szCs w:val="26"/>
        </w:rPr>
      </w:pPr>
    </w:p>
    <w:p w:rsidR="00447660" w:rsidRDefault="00447660" w:rsidP="0044766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679"/>
      </w:tblGrid>
      <w:tr w:rsidR="00447660" w:rsidTr="00453F6F">
        <w:trPr>
          <w:trHeight w:val="690"/>
        </w:trPr>
        <w:tc>
          <w:tcPr>
            <w:tcW w:w="4785" w:type="dxa"/>
            <w:hideMark/>
          </w:tcPr>
          <w:p w:rsidR="00447660" w:rsidRDefault="00447660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  <w:p w:rsidR="00566BE4" w:rsidRDefault="00566BE4" w:rsidP="00453F6F">
            <w:pPr>
              <w:pStyle w:val="a3"/>
              <w:tabs>
                <w:tab w:val="left" w:pos="159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:rsidR="00447660" w:rsidRDefault="00447660" w:rsidP="00453F6F">
            <w:pPr>
              <w:pStyle w:val="a3"/>
              <w:tabs>
                <w:tab w:val="left" w:pos="1594"/>
              </w:tabs>
              <w:jc w:val="right"/>
              <w:rPr>
                <w:b/>
                <w:sz w:val="26"/>
                <w:szCs w:val="26"/>
              </w:rPr>
            </w:pPr>
          </w:p>
        </w:tc>
      </w:tr>
    </w:tbl>
    <w:p w:rsidR="00447660" w:rsidRDefault="00447660" w:rsidP="00447660">
      <w:pPr>
        <w:rPr>
          <w:sz w:val="20"/>
          <w:szCs w:val="20"/>
        </w:rPr>
      </w:pPr>
    </w:p>
    <w:p w:rsidR="00447660" w:rsidRPr="00F438CB" w:rsidRDefault="00447660" w:rsidP="00447660">
      <w:pPr>
        <w:pStyle w:val="ConsPlusNormal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38C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447660" w:rsidRDefault="00447660" w:rsidP="004476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660" w:rsidRPr="004467AD" w:rsidRDefault="00447660" w:rsidP="00447660">
      <w:pPr>
        <w:pStyle w:val="ConsPlusNormal"/>
        <w:tabs>
          <w:tab w:val="left" w:pos="567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7AD">
        <w:rPr>
          <w:rFonts w:ascii="Times New Roman" w:hAnsi="Times New Roman" w:cs="Times New Roman"/>
          <w:b/>
          <w:sz w:val="28"/>
          <w:szCs w:val="28"/>
          <w:u w:val="single"/>
        </w:rPr>
        <w:t>Номинации конкурса</w:t>
      </w:r>
    </w:p>
    <w:p w:rsidR="00447660" w:rsidRPr="00B12C70" w:rsidRDefault="00447660" w:rsidP="00447660">
      <w:pPr>
        <w:pStyle w:val="ConsPlusNormal"/>
        <w:tabs>
          <w:tab w:val="left" w:pos="567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промышленного производства </w:t>
      </w:r>
      <w:r w:rsidRPr="005D3E41">
        <w:rPr>
          <w:rFonts w:ascii="Times New Roman" w:hAnsi="Times New Roman" w:cs="Times New Roman"/>
          <w:sz w:val="28"/>
          <w:szCs w:val="28"/>
        </w:rPr>
        <w:br/>
        <w:t>и инфраструктурного сектора услуг среди крупных организаций области»;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промышленного производства </w:t>
      </w:r>
      <w:r w:rsidRPr="005D3E41">
        <w:rPr>
          <w:rFonts w:ascii="Times New Roman" w:hAnsi="Times New Roman" w:cs="Times New Roman"/>
          <w:sz w:val="28"/>
          <w:szCs w:val="28"/>
        </w:rPr>
        <w:br/>
        <w:t>и инфраструктурного сектора услуг среди организаций малого и среднего бизнеса»;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строительства»;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производства строительных материалов»;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сельскохозяйственного производства»;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пищевой и перерабатывающей промышленности»;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оптовой торговли»;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розничной торговли»;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общественного питания»;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физической культуры и спорта, туризма </w:t>
      </w:r>
      <w:r w:rsidRPr="005D3E41">
        <w:rPr>
          <w:rFonts w:ascii="Times New Roman" w:hAnsi="Times New Roman" w:cs="Times New Roman"/>
          <w:sz w:val="28"/>
          <w:szCs w:val="28"/>
        </w:rPr>
        <w:br/>
        <w:t>и рекреационных услуг»;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</w:t>
      </w:r>
      <w:proofErr w:type="spellStart"/>
      <w:r w:rsidRPr="005D3E41">
        <w:rPr>
          <w:rFonts w:ascii="Times New Roman" w:hAnsi="Times New Roman" w:cs="Times New Roman"/>
          <w:sz w:val="28"/>
          <w:szCs w:val="28"/>
        </w:rPr>
        <w:t>транспортно-логистической</w:t>
      </w:r>
      <w:proofErr w:type="spellEnd"/>
      <w:r w:rsidRPr="005D3E41">
        <w:rPr>
          <w:rFonts w:ascii="Times New Roman" w:hAnsi="Times New Roman" w:cs="Times New Roman"/>
          <w:sz w:val="28"/>
          <w:szCs w:val="28"/>
        </w:rPr>
        <w:t xml:space="preserve"> инфраструктуры»;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инновационной, технико-внедренческой </w:t>
      </w:r>
      <w:r w:rsidRPr="005D3E41">
        <w:rPr>
          <w:rFonts w:ascii="Times New Roman" w:hAnsi="Times New Roman" w:cs="Times New Roman"/>
          <w:sz w:val="28"/>
          <w:szCs w:val="28"/>
        </w:rPr>
        <w:br/>
        <w:t>и научно-исследовательской деятельности»;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 xml:space="preserve">«Инвестор года в сфере культуры, организации досуга </w:t>
      </w:r>
      <w:r w:rsidRPr="005D3E41">
        <w:rPr>
          <w:rFonts w:ascii="Times New Roman" w:hAnsi="Times New Roman" w:cs="Times New Roman"/>
          <w:sz w:val="28"/>
          <w:szCs w:val="28"/>
        </w:rPr>
        <w:br/>
        <w:t>и развлечений»;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здравоохранения и предоставления социальных услуг»;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дошкольного и общего образования»;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 в сфере охраны окружающей среды»;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«Инвестиционный проект года»;</w:t>
      </w:r>
    </w:p>
    <w:p w:rsidR="00447660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«Инвестиционное завершение года»</w:t>
      </w:r>
    </w:p>
    <w:p w:rsidR="00447660" w:rsidRPr="005D3E41" w:rsidRDefault="00447660" w:rsidP="00447660">
      <w:pPr>
        <w:pStyle w:val="ConsPlusNormal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E41">
        <w:rPr>
          <w:rFonts w:ascii="Times New Roman" w:hAnsi="Times New Roman" w:cs="Times New Roman"/>
          <w:sz w:val="28"/>
          <w:szCs w:val="28"/>
        </w:rPr>
        <w:t>«Инвестор года».</w:t>
      </w:r>
    </w:p>
    <w:p w:rsidR="00447660" w:rsidRPr="00B12C70" w:rsidRDefault="00447660" w:rsidP="00447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66BE4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Pr="00E22FE9" w:rsidRDefault="00E22348" w:rsidP="00E22348">
      <w:pPr>
        <w:pStyle w:val="ConsPlusTitle"/>
        <w:ind w:right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FE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E22348" w:rsidRDefault="00E22348" w:rsidP="00E223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2348" w:rsidRPr="00FD39BF" w:rsidRDefault="00E22348" w:rsidP="00E22348">
      <w:pPr>
        <w:pStyle w:val="ConsPlusTitle"/>
        <w:tabs>
          <w:tab w:val="left" w:pos="993"/>
        </w:tabs>
        <w:ind w:left="284" w:right="425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39BF">
        <w:rPr>
          <w:rFonts w:ascii="Times New Roman" w:hAnsi="Times New Roman" w:cs="Times New Roman"/>
          <w:sz w:val="28"/>
          <w:szCs w:val="28"/>
          <w:u w:val="single"/>
        </w:rPr>
        <w:t>Описание номинаций</w:t>
      </w:r>
    </w:p>
    <w:p w:rsidR="00E22348" w:rsidRPr="008B0425" w:rsidRDefault="00E22348" w:rsidP="00E22348">
      <w:pPr>
        <w:pStyle w:val="ConsPlusTitle"/>
        <w:tabs>
          <w:tab w:val="left" w:pos="993"/>
        </w:tabs>
        <w:ind w:left="284" w:right="425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 xml:space="preserve">«Инвестор года в сфере промышленного производства </w:t>
      </w:r>
      <w:r w:rsidRPr="00E22FE9">
        <w:rPr>
          <w:rFonts w:ascii="Times New Roman" w:hAnsi="Times New Roman" w:cs="Times New Roman"/>
          <w:b/>
          <w:sz w:val="28"/>
          <w:szCs w:val="28"/>
        </w:rPr>
        <w:br/>
        <w:t>и инфраструктурного сектора услуг среди крупных организаций области»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относящиеся к субъектам крупного предпринимательства, основным видом деятельности которых является промышленное производство, </w:t>
      </w:r>
      <w:proofErr w:type="spellStart"/>
      <w:r w:rsidRPr="00E22FE9">
        <w:rPr>
          <w:rFonts w:ascii="Times New Roman" w:hAnsi="Times New Roman" w:cs="Times New Roman"/>
          <w:sz w:val="28"/>
          <w:szCs w:val="28"/>
        </w:rPr>
        <w:t>недропользование</w:t>
      </w:r>
      <w:proofErr w:type="spellEnd"/>
      <w:r w:rsidRPr="00E22FE9">
        <w:rPr>
          <w:rFonts w:ascii="Times New Roman" w:hAnsi="Times New Roman" w:cs="Times New Roman"/>
          <w:sz w:val="28"/>
          <w:szCs w:val="28"/>
        </w:rPr>
        <w:t>, производство и организация услуг в сфере жилищно-коммунального хозяйства, связи и информационных технологий.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промышленного производства</w:t>
      </w:r>
      <w:r w:rsidRPr="00E22FE9">
        <w:rPr>
          <w:rFonts w:ascii="Times New Roman" w:hAnsi="Times New Roman" w:cs="Times New Roman"/>
          <w:b/>
          <w:sz w:val="28"/>
          <w:szCs w:val="28"/>
        </w:rPr>
        <w:br/>
        <w:t>и инфраструктурного сектора услуг среди организаций малого и среднего бизнеса»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относящиеся к субъектам малого и среднего предпринимательства, основным видом деятельности которых является промышленное производство, </w:t>
      </w:r>
      <w:proofErr w:type="spellStart"/>
      <w:r w:rsidRPr="00E22FE9">
        <w:rPr>
          <w:rFonts w:ascii="Times New Roman" w:hAnsi="Times New Roman" w:cs="Times New Roman"/>
          <w:sz w:val="28"/>
          <w:szCs w:val="28"/>
        </w:rPr>
        <w:t>недропользование</w:t>
      </w:r>
      <w:proofErr w:type="spellEnd"/>
      <w:r w:rsidRPr="00E22FE9">
        <w:rPr>
          <w:rFonts w:ascii="Times New Roman" w:hAnsi="Times New Roman" w:cs="Times New Roman"/>
          <w:sz w:val="28"/>
          <w:szCs w:val="28"/>
        </w:rPr>
        <w:t>, производство и организация услуг</w:t>
      </w:r>
      <w:r w:rsidRPr="00E22FE9">
        <w:rPr>
          <w:rFonts w:ascii="Times New Roman" w:hAnsi="Times New Roman" w:cs="Times New Roman"/>
          <w:sz w:val="28"/>
          <w:szCs w:val="28"/>
        </w:rPr>
        <w:br/>
        <w:t>в сфере жилищно-коммунального хозяйства, связи и информационных технологий.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строительства»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строительство, реконструкция, капитальный ремонт и реставрация зданий и инженерных сооружений.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производства строительных материалов»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производство строительных материалов и иных изделий, используемых </w:t>
      </w:r>
      <w:r w:rsidRPr="00E22FE9">
        <w:rPr>
          <w:rFonts w:ascii="Times New Roman" w:hAnsi="Times New Roman" w:cs="Times New Roman"/>
          <w:sz w:val="28"/>
          <w:szCs w:val="28"/>
        </w:rPr>
        <w:br/>
        <w:t>в строительной индустрии.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сельскохозяйственного производства»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производство сельскохозяйственной продукции.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пищевой и перерабатывающей промышленности»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переработка сельскохозяйственной продукции, в том числе деятельность зернохранилищ и элеваторов.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оптовой торговли»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оптовая торговля.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 xml:space="preserve">«Инвестор года в сфере розничной торговли» </w:t>
      </w:r>
      <w:r w:rsidRPr="00E22FE9">
        <w:rPr>
          <w:rFonts w:ascii="Times New Roman" w:hAnsi="Times New Roman" w:cs="Times New Roman"/>
          <w:sz w:val="28"/>
          <w:szCs w:val="28"/>
        </w:rPr>
        <w:t>могут претендовать инвесторы, основным видом деятельности которых является розничная торговля.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lastRenderedPageBreak/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общественного питания»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организация общественного питания.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физической культуры и спорта, туризма и рекреационных услуг»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основным видом деятельности которых является оказание на территории области туристических </w:t>
      </w:r>
      <w:r w:rsidRPr="00E22FE9">
        <w:rPr>
          <w:rFonts w:ascii="Times New Roman" w:hAnsi="Times New Roman" w:cs="Times New Roman"/>
          <w:sz w:val="28"/>
          <w:szCs w:val="28"/>
        </w:rPr>
        <w:br/>
        <w:t xml:space="preserve">и рекреационных услуг, а также осуществляющие инвестирование в строительство </w:t>
      </w:r>
      <w:r w:rsidRPr="00E22FE9">
        <w:rPr>
          <w:rFonts w:ascii="Times New Roman" w:hAnsi="Times New Roman" w:cs="Times New Roman"/>
          <w:sz w:val="28"/>
          <w:szCs w:val="28"/>
        </w:rPr>
        <w:br/>
        <w:t>и реконструкцию объектов спортивной и гостиничной инфраструктуры.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 xml:space="preserve">«Инвестор года в сфере </w:t>
      </w:r>
      <w:proofErr w:type="spellStart"/>
      <w:r w:rsidRPr="00E22FE9">
        <w:rPr>
          <w:rFonts w:ascii="Times New Roman" w:hAnsi="Times New Roman" w:cs="Times New Roman"/>
          <w:b/>
          <w:sz w:val="28"/>
          <w:szCs w:val="28"/>
        </w:rPr>
        <w:t>транспортно-логистической</w:t>
      </w:r>
      <w:proofErr w:type="spellEnd"/>
      <w:r w:rsidRPr="00E22FE9">
        <w:rPr>
          <w:rFonts w:ascii="Times New Roman" w:hAnsi="Times New Roman" w:cs="Times New Roman"/>
          <w:b/>
          <w:sz w:val="28"/>
          <w:szCs w:val="28"/>
        </w:rPr>
        <w:t xml:space="preserve"> инфраструктуры» </w:t>
      </w:r>
      <w:r w:rsidRPr="00E22FE9">
        <w:rPr>
          <w:rFonts w:ascii="Times New Roman" w:hAnsi="Times New Roman" w:cs="Times New Roman"/>
          <w:sz w:val="28"/>
          <w:szCs w:val="28"/>
        </w:rPr>
        <w:t xml:space="preserve">могут претендовать инвесторы, основным видом деятельности которых является оказание транспортных услуг населению области, эксплуатация </w:t>
      </w:r>
      <w:r w:rsidRPr="00E22FE9">
        <w:rPr>
          <w:rFonts w:ascii="Times New Roman" w:hAnsi="Times New Roman" w:cs="Times New Roman"/>
          <w:sz w:val="28"/>
          <w:szCs w:val="28"/>
        </w:rPr>
        <w:br/>
        <w:t>и обслуживание транспортных средств, осуществление погрузочно-разгрузочных работ, транспортировка, складирование и хранение различных грузов.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инновационной, технико-внедренческой и научно-исследовательской деятельности»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осуществляющие реализацию инвестиционного проекта, направленного на обеспечение инновационной, технико-внедренческой и научно-исследовательской деятельности.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 xml:space="preserve">«Инвестор года в сфере культуры, организации досуга </w:t>
      </w:r>
      <w:r w:rsidRPr="00E22FE9">
        <w:rPr>
          <w:rFonts w:ascii="Times New Roman" w:hAnsi="Times New Roman" w:cs="Times New Roman"/>
          <w:b/>
          <w:sz w:val="28"/>
          <w:szCs w:val="28"/>
        </w:rPr>
        <w:br/>
        <w:t>и развлечений»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быть номинированы инвесторы, осуществляющие инвестирование в организацию досуга и развлечений населения, в формирование современной культурной индустрии региона, а также в строительство </w:t>
      </w:r>
      <w:r w:rsidRPr="00E22FE9">
        <w:rPr>
          <w:rFonts w:ascii="Times New Roman" w:hAnsi="Times New Roman" w:cs="Times New Roman"/>
          <w:sz w:val="28"/>
          <w:szCs w:val="28"/>
        </w:rPr>
        <w:br/>
        <w:t>и реконструкцию соответствующих объектов культурно-развлекательной сферы.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здравоохранения и предоставления социальных услуг»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быть номинированы инвесторы, основным видом деятельности которых является оказание медицинских и социальных услуг населению.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 xml:space="preserve">«Инвестор года в сфере дошкольного и общего образования» </w:t>
      </w:r>
      <w:r w:rsidRPr="00E22FE9">
        <w:rPr>
          <w:rFonts w:ascii="Times New Roman" w:hAnsi="Times New Roman" w:cs="Times New Roman"/>
          <w:sz w:val="28"/>
          <w:szCs w:val="28"/>
        </w:rPr>
        <w:t>могут быть номинированы инвесторы, которые инвестируют в развитие дошкольных образовательных организаций и общеобразовательных организаций.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E9">
        <w:rPr>
          <w:rFonts w:ascii="Times New Roman" w:hAnsi="Times New Roman" w:cs="Times New Roman"/>
          <w:sz w:val="28"/>
          <w:szCs w:val="28"/>
        </w:rPr>
        <w:t xml:space="preserve"> На звание </w:t>
      </w:r>
      <w:r w:rsidRPr="00E22FE9">
        <w:rPr>
          <w:rFonts w:ascii="Times New Roman" w:hAnsi="Times New Roman" w:cs="Times New Roman"/>
          <w:b/>
          <w:sz w:val="28"/>
          <w:szCs w:val="28"/>
        </w:rPr>
        <w:t>«Инвестор года в сфере охраны окружающей среды»</w:t>
      </w:r>
      <w:r w:rsidRPr="00E22FE9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осуществляющие реализацию инвестиционного проекта, направленного на внедрение ресурсосберегающих, экологически безопасных </w:t>
      </w:r>
      <w:r w:rsidRPr="00E22FE9">
        <w:rPr>
          <w:rFonts w:ascii="Times New Roman" w:hAnsi="Times New Roman" w:cs="Times New Roman"/>
          <w:sz w:val="28"/>
          <w:szCs w:val="28"/>
        </w:rPr>
        <w:br/>
        <w:t>и эффективных технологий, также нацеленного на реализацию природоохранных мероприятий.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6A4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4916A4">
        <w:rPr>
          <w:rFonts w:ascii="Times New Roman" w:hAnsi="Times New Roman" w:cs="Times New Roman"/>
          <w:b/>
          <w:sz w:val="28"/>
          <w:szCs w:val="28"/>
        </w:rPr>
        <w:t>«Инвестиционный проект года»</w:t>
      </w:r>
      <w:r w:rsidRPr="004916A4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реализующие на территории региона перспективные </w:t>
      </w:r>
      <w:r w:rsidRPr="004916A4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инвестиционные проекты, имеющие высокую ценность для экономики области (общий объем инвестиций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916A4">
        <w:rPr>
          <w:rFonts w:ascii="Times New Roman" w:hAnsi="Times New Roman" w:cs="Times New Roman"/>
          <w:sz w:val="28"/>
          <w:szCs w:val="28"/>
        </w:rPr>
        <w:t xml:space="preserve">по инвестиционному проекту - не менее 700 млн. рублей, планируемое создание новых рабочих мест - не менее 150, срок реализации проекта - не более 5 лет, стадия реализации проекта - активное освоение инвестиций и т.д.), которая выражается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916A4">
        <w:rPr>
          <w:rFonts w:ascii="Times New Roman" w:hAnsi="Times New Roman" w:cs="Times New Roman"/>
          <w:sz w:val="28"/>
          <w:szCs w:val="28"/>
        </w:rPr>
        <w:t>в создании</w:t>
      </w:r>
      <w:proofErr w:type="gramEnd"/>
      <w:r w:rsidRPr="004916A4">
        <w:rPr>
          <w:rFonts w:ascii="Times New Roman" w:hAnsi="Times New Roman" w:cs="Times New Roman"/>
          <w:sz w:val="28"/>
          <w:szCs w:val="28"/>
        </w:rPr>
        <w:t xml:space="preserve"> благоприятных предпосылок для эффективного развития региона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4916A4">
        <w:rPr>
          <w:rFonts w:ascii="Times New Roman" w:hAnsi="Times New Roman" w:cs="Times New Roman"/>
          <w:sz w:val="28"/>
          <w:szCs w:val="28"/>
        </w:rPr>
        <w:t xml:space="preserve">в </w:t>
      </w:r>
      <w:r w:rsidRPr="00491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со </w:t>
      </w:r>
      <w:hyperlink r:id="rId6" w:history="1">
        <w:r w:rsidRPr="004916A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Стратегией</w:t>
        </w:r>
      </w:hyperlink>
      <w:r w:rsidRPr="00491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</w:t>
      </w:r>
      <w:r w:rsidRPr="004916A4">
        <w:rPr>
          <w:rFonts w:ascii="Times New Roman" w:hAnsi="Times New Roman" w:cs="Times New Roman"/>
          <w:sz w:val="28"/>
          <w:szCs w:val="28"/>
        </w:rPr>
        <w:t>-экономического развития Саратовской области до 2030 года, утвержденной постановлением Правительства Саратовской области от 30 июня 2016 года № 321-П.</w:t>
      </w:r>
    </w:p>
    <w:p w:rsidR="00E22348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6A4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4916A4">
        <w:rPr>
          <w:rFonts w:ascii="Times New Roman" w:hAnsi="Times New Roman" w:cs="Times New Roman"/>
          <w:b/>
          <w:sz w:val="28"/>
          <w:szCs w:val="28"/>
        </w:rPr>
        <w:t>«Инвестиционное завершение года»</w:t>
      </w:r>
      <w:r w:rsidRPr="004916A4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успешно завершившие в прошедшем году реализацию инвестиционных проектов с общим объемом инвестиций не менее 500 млн. рублей и фактическим созданием не менее 50 новых рабочих мест.</w:t>
      </w:r>
    </w:p>
    <w:p w:rsidR="00E22348" w:rsidRPr="003C486E" w:rsidRDefault="00E22348" w:rsidP="00E22348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86E">
        <w:rPr>
          <w:rFonts w:ascii="Times New Roman" w:hAnsi="Times New Roman" w:cs="Times New Roman"/>
          <w:sz w:val="28"/>
          <w:szCs w:val="28"/>
        </w:rPr>
        <w:t xml:space="preserve">На звание </w:t>
      </w:r>
      <w:r w:rsidRPr="003C486E">
        <w:rPr>
          <w:rFonts w:ascii="Times New Roman" w:hAnsi="Times New Roman" w:cs="Times New Roman"/>
          <w:b/>
          <w:sz w:val="28"/>
          <w:szCs w:val="28"/>
        </w:rPr>
        <w:t>«Инвестор года»</w:t>
      </w:r>
      <w:r w:rsidRPr="003C486E">
        <w:rPr>
          <w:rFonts w:ascii="Times New Roman" w:hAnsi="Times New Roman" w:cs="Times New Roman"/>
          <w:sz w:val="28"/>
          <w:szCs w:val="28"/>
        </w:rPr>
        <w:t xml:space="preserve"> могут претендовать инвесторы, которые </w:t>
      </w:r>
      <w:r w:rsidRPr="003C486E">
        <w:rPr>
          <w:rFonts w:ascii="Times New Roman" w:hAnsi="Times New Roman" w:cs="Times New Roman"/>
          <w:sz w:val="28"/>
          <w:szCs w:val="28"/>
        </w:rPr>
        <w:br/>
        <w:t xml:space="preserve">к моменту проведения конкурса внесли весомый вклад в социально-экономическое развитие области, в частности освоили наибольший объем инвестиций за весь период реализации инвестиционного проекта (не менее 500 млн. рублей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3C486E">
        <w:rPr>
          <w:rFonts w:ascii="Times New Roman" w:hAnsi="Times New Roman" w:cs="Times New Roman"/>
          <w:sz w:val="28"/>
          <w:szCs w:val="28"/>
        </w:rPr>
        <w:t xml:space="preserve">в прошедшем году), создали новые рабочие места (не менее 15 в прошедшем году), имеют среднюю заработную плату на предприятии выше средней статистической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3C486E">
        <w:rPr>
          <w:rFonts w:ascii="Times New Roman" w:hAnsi="Times New Roman" w:cs="Times New Roman"/>
          <w:sz w:val="28"/>
          <w:szCs w:val="28"/>
        </w:rPr>
        <w:t>в области</w:t>
      </w:r>
      <w:proofErr w:type="gramEnd"/>
      <w:r w:rsidRPr="003C486E">
        <w:rPr>
          <w:rFonts w:ascii="Times New Roman" w:hAnsi="Times New Roman" w:cs="Times New Roman"/>
          <w:sz w:val="28"/>
          <w:szCs w:val="28"/>
        </w:rPr>
        <w:t xml:space="preserve"> по соответствующему виду экономической деятельности, осуществляют активную благотворительную деятельность на территории области. При прочих равных условиях преимущество имеют успешно завершенные в прошедшем году инвестиционные проекты.</w:t>
      </w:r>
    </w:p>
    <w:p w:rsidR="00E22348" w:rsidRDefault="00E22348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Pr="00DA72A4" w:rsidRDefault="00004B09" w:rsidP="00004B09">
      <w:pPr>
        <w:pStyle w:val="ConsPlusNonforma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A72A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004B09" w:rsidRPr="008858C4" w:rsidRDefault="00004B09" w:rsidP="00004B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004B09" w:rsidRDefault="00004B09" w:rsidP="00004B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 xml:space="preserve">участника ежегодного областного конкурса </w:t>
      </w:r>
    </w:p>
    <w:p w:rsidR="00004B09" w:rsidRPr="008858C4" w:rsidRDefault="00004B09" w:rsidP="00004B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8C4">
        <w:rPr>
          <w:rFonts w:ascii="Times New Roman" w:hAnsi="Times New Roman" w:cs="Times New Roman"/>
          <w:b/>
          <w:sz w:val="28"/>
          <w:szCs w:val="28"/>
        </w:rPr>
        <w:t>«Инвестор года»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643">
        <w:rPr>
          <w:rFonts w:ascii="Times New Roman" w:hAnsi="Times New Roman" w:cs="Times New Roman"/>
          <w:b/>
          <w:sz w:val="28"/>
          <w:szCs w:val="28"/>
        </w:rPr>
        <w:t>по итогам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D5A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 года</w:t>
      </w:r>
    </w:p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61"/>
      </w:tblGrid>
      <w:tr w:rsidR="00004B09" w:rsidRPr="001D450D" w:rsidTr="00453F6F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04B09" w:rsidRPr="001D450D" w:rsidRDefault="00004B09" w:rsidP="00453F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0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B09" w:rsidRPr="001D450D" w:rsidRDefault="00004B09" w:rsidP="00453F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B09" w:rsidRPr="001D450D" w:rsidTr="00453F6F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B09" w:rsidRPr="001D450D" w:rsidRDefault="00004B09" w:rsidP="00453F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09" w:rsidRPr="001D450D" w:rsidTr="00453F6F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B09" w:rsidRPr="001D450D" w:rsidRDefault="00004B09" w:rsidP="00453F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B09" w:rsidRPr="001D450D" w:rsidTr="00453F6F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B09" w:rsidRPr="001D450D" w:rsidRDefault="00004B09" w:rsidP="00453F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4B09" w:rsidRPr="00102E56" w:rsidRDefault="00004B09" w:rsidP="00004B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2E56">
        <w:rPr>
          <w:rFonts w:ascii="Times New Roman" w:hAnsi="Times New Roman" w:cs="Times New Roman"/>
          <w:b/>
          <w:sz w:val="28"/>
          <w:szCs w:val="28"/>
        </w:rPr>
        <w:t>. Общая информация</w:t>
      </w:r>
    </w:p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C4575">
        <w:rPr>
          <w:rFonts w:ascii="Times New Roman" w:hAnsi="Times New Roman" w:cs="Times New Roman"/>
          <w:sz w:val="28"/>
          <w:szCs w:val="28"/>
        </w:rPr>
        <w:t>Наименование инвестора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2E56">
        <w:rPr>
          <w:rFonts w:ascii="Times New Roman" w:hAnsi="Times New Roman" w:cs="Times New Roman"/>
          <w:sz w:val="28"/>
          <w:szCs w:val="28"/>
        </w:rPr>
        <w:t xml:space="preserve"> </w:t>
      </w:r>
      <w:r w:rsidRPr="008858C4">
        <w:rPr>
          <w:rFonts w:ascii="Times New Roman" w:hAnsi="Times New Roman" w:cs="Times New Roman"/>
          <w:sz w:val="28"/>
          <w:szCs w:val="28"/>
        </w:rPr>
        <w:t xml:space="preserve">Место реализации инвестиционного проекта </w:t>
      </w:r>
      <w:r w:rsidRPr="00102E56">
        <w:rPr>
          <w:rFonts w:ascii="Times New Roman" w:hAnsi="Times New Roman" w:cs="Times New Roman"/>
          <w:sz w:val="28"/>
          <w:szCs w:val="28"/>
        </w:rPr>
        <w:t>(адрес)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858C4">
        <w:rPr>
          <w:rFonts w:ascii="Times New Roman" w:hAnsi="Times New Roman" w:cs="Times New Roman"/>
          <w:sz w:val="28"/>
          <w:szCs w:val="28"/>
        </w:rPr>
        <w:t>ОГРН (ОГРНИП), 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064C51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8858C4">
        <w:rPr>
          <w:rFonts w:ascii="Times New Roman" w:hAnsi="Times New Roman" w:cs="Times New Roman"/>
          <w:sz w:val="28"/>
          <w:szCs w:val="28"/>
        </w:rPr>
        <w:t xml:space="preserve">Основной вид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8858C4">
        <w:rPr>
          <w:rFonts w:ascii="Times New Roman" w:hAnsi="Times New Roman" w:cs="Times New Roman"/>
          <w:sz w:val="28"/>
          <w:szCs w:val="28"/>
        </w:rPr>
        <w:t>по ОКВЭД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8858C4">
        <w:rPr>
          <w:rFonts w:ascii="Times New Roman" w:hAnsi="Times New Roman" w:cs="Times New Roman"/>
          <w:sz w:val="28"/>
          <w:szCs w:val="28"/>
        </w:rPr>
        <w:t xml:space="preserve">Краткое описание деятельности </w:t>
      </w:r>
      <w:r>
        <w:rPr>
          <w:rFonts w:ascii="Times New Roman" w:hAnsi="Times New Roman" w:cs="Times New Roman"/>
          <w:sz w:val="28"/>
          <w:szCs w:val="28"/>
        </w:rPr>
        <w:t>инвестора 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102E56">
        <w:rPr>
          <w:rFonts w:ascii="Times New Roman" w:hAnsi="Times New Roman" w:cs="Times New Roman"/>
          <w:sz w:val="28"/>
          <w:szCs w:val="28"/>
        </w:rPr>
        <w:t>Краткая информация о продукции инвестора (производимых товарах, выполняемых работах, оказываемых услугах)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Pr="00102E56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102E56">
        <w:rPr>
          <w:rFonts w:ascii="Times New Roman" w:hAnsi="Times New Roman" w:cs="Times New Roman"/>
          <w:sz w:val="28"/>
          <w:szCs w:val="28"/>
        </w:rPr>
        <w:t>Участие в конкурсе «Инвестор года» (годы участия, «статус» – побед</w:t>
      </w:r>
      <w:r w:rsidRPr="00102E56">
        <w:rPr>
          <w:rFonts w:ascii="Times New Roman" w:hAnsi="Times New Roman" w:cs="Times New Roman"/>
          <w:sz w:val="28"/>
          <w:szCs w:val="28"/>
        </w:rPr>
        <w:t>и</w:t>
      </w:r>
      <w:r w:rsidRPr="00102E56">
        <w:rPr>
          <w:rFonts w:ascii="Times New Roman" w:hAnsi="Times New Roman" w:cs="Times New Roman"/>
          <w:sz w:val="28"/>
          <w:szCs w:val="28"/>
        </w:rPr>
        <w:t>тель, лауреат или участник)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833BB7">
        <w:rPr>
          <w:rFonts w:ascii="Times New Roman" w:hAnsi="Times New Roman" w:cs="Times New Roman"/>
          <w:sz w:val="28"/>
          <w:szCs w:val="28"/>
        </w:rPr>
        <w:t>Контактные данные инвестора (обязательны к заполнению)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58C4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факс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58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33BB7">
        <w:rPr>
          <w:rFonts w:ascii="Times New Roman" w:hAnsi="Times New Roman" w:cs="Times New Roman"/>
          <w:sz w:val="28"/>
          <w:szCs w:val="28"/>
        </w:rPr>
        <w:t>Наименование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004B09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8858C4">
        <w:rPr>
          <w:rFonts w:ascii="Times New Roman" w:hAnsi="Times New Roman" w:cs="Times New Roman"/>
          <w:sz w:val="28"/>
          <w:szCs w:val="28"/>
        </w:rPr>
        <w:t>Срок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04B09" w:rsidRPr="00833BB7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3BB7">
        <w:rPr>
          <w:rFonts w:ascii="Times New Roman" w:hAnsi="Times New Roman" w:cs="Times New Roman"/>
          <w:spacing w:val="-6"/>
          <w:sz w:val="28"/>
          <w:szCs w:val="28"/>
        </w:rPr>
        <w:t>12. Общий объем инвестиций по инвестиционному проекту (</w:t>
      </w:r>
      <w:proofErr w:type="spellStart"/>
      <w:proofErr w:type="gramStart"/>
      <w:r w:rsidRPr="00833BB7">
        <w:rPr>
          <w:rFonts w:ascii="Times New Roman" w:hAnsi="Times New Roman" w:cs="Times New Roman"/>
          <w:spacing w:val="-6"/>
          <w:sz w:val="28"/>
          <w:szCs w:val="28"/>
        </w:rPr>
        <w:t>млн</w:t>
      </w:r>
      <w:proofErr w:type="spellEnd"/>
      <w:proofErr w:type="gramEnd"/>
      <w:r w:rsidRPr="00833BB7">
        <w:rPr>
          <w:rFonts w:ascii="Times New Roman" w:hAnsi="Times New Roman" w:cs="Times New Roman"/>
          <w:spacing w:val="-6"/>
          <w:sz w:val="28"/>
          <w:szCs w:val="28"/>
        </w:rPr>
        <w:t xml:space="preserve"> рублей)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833BB7">
        <w:rPr>
          <w:rFonts w:ascii="Times New Roman" w:hAnsi="Times New Roman" w:cs="Times New Roman"/>
          <w:sz w:val="28"/>
          <w:szCs w:val="28"/>
        </w:rPr>
        <w:t>Вид экономической деятельности по инвестиционному проекту (согласно ОКВЭД)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4B09" w:rsidRDefault="00004B09" w:rsidP="00004B0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>Статус проекта (</w:t>
      </w:r>
      <w:proofErr w:type="gramStart"/>
      <w:r w:rsidRPr="00833BB7">
        <w:rPr>
          <w:rFonts w:ascii="Times New Roman" w:hAnsi="Times New Roman" w:cs="Times New Roman"/>
          <w:spacing w:val="-8"/>
          <w:sz w:val="28"/>
          <w:szCs w:val="28"/>
        </w:rPr>
        <w:t>нужное</w:t>
      </w:r>
      <w:proofErr w:type="gramEnd"/>
      <w:r w:rsidRPr="00833BB7">
        <w:rPr>
          <w:rFonts w:ascii="Times New Roman" w:hAnsi="Times New Roman" w:cs="Times New Roman"/>
          <w:spacing w:val="-8"/>
          <w:sz w:val="28"/>
          <w:szCs w:val="28"/>
        </w:rPr>
        <w:t xml:space="preserve"> подчеркнуть)</w:t>
      </w:r>
      <w:r w:rsidRPr="00833BB7">
        <w:rPr>
          <w:rFonts w:ascii="Times New Roman" w:hAnsi="Times New Roman" w:cs="Times New Roman"/>
          <w:spacing w:val="-8"/>
          <w:sz w:val="26"/>
          <w:szCs w:val="26"/>
        </w:rPr>
        <w:t>: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 xml:space="preserve"> реализованный, реализуемый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Ф</w:t>
      </w:r>
      <w:r w:rsidRPr="00C3117B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объемы </w:t>
      </w:r>
      <w:r w:rsidRPr="00C3117B">
        <w:rPr>
          <w:rFonts w:ascii="Times New Roman" w:hAnsi="Times New Roman" w:cs="Times New Roman"/>
          <w:sz w:val="28"/>
          <w:szCs w:val="28"/>
        </w:rPr>
        <w:t>инвестирования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96DF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04B09" w:rsidRPr="00833BB7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BB7">
        <w:rPr>
          <w:rFonts w:ascii="Times New Roman" w:hAnsi="Times New Roman" w:cs="Times New Roman"/>
          <w:spacing w:val="-6"/>
          <w:sz w:val="28"/>
          <w:szCs w:val="28"/>
        </w:rPr>
        <w:t>собственные средства − __________, кредитные средства − ___________,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z w:val="28"/>
          <w:szCs w:val="28"/>
        </w:rPr>
        <w:t xml:space="preserve">государственная поддержка (указать вид) − ________________________, </w:t>
      </w:r>
      <w:proofErr w:type="gramStart"/>
      <w:r w:rsidRPr="00833BB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833BB7">
        <w:rPr>
          <w:rFonts w:ascii="Times New Roman" w:hAnsi="Times New Roman" w:cs="Times New Roman"/>
          <w:sz w:val="28"/>
          <w:szCs w:val="28"/>
        </w:rPr>
        <w:t xml:space="preserve"> (указать)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8858C4">
        <w:rPr>
          <w:rFonts w:ascii="Times New Roman" w:hAnsi="Times New Roman" w:cs="Times New Roman"/>
          <w:sz w:val="28"/>
          <w:szCs w:val="28"/>
        </w:rPr>
        <w:t>Создание новой инженерной инфраструктуры при реализации инвестиц</w:t>
      </w:r>
      <w:r w:rsidRPr="008858C4">
        <w:rPr>
          <w:rFonts w:ascii="Times New Roman" w:hAnsi="Times New Roman" w:cs="Times New Roman"/>
          <w:sz w:val="28"/>
          <w:szCs w:val="28"/>
        </w:rPr>
        <w:t>и</w:t>
      </w:r>
      <w:r w:rsidRPr="008858C4">
        <w:rPr>
          <w:rFonts w:ascii="Times New Roman" w:hAnsi="Times New Roman" w:cs="Times New Roman"/>
          <w:sz w:val="28"/>
          <w:szCs w:val="28"/>
        </w:rPr>
        <w:t>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Pr="008858C4">
        <w:rPr>
          <w:rFonts w:ascii="Times New Roman" w:hAnsi="Times New Roman" w:cs="Times New Roman"/>
          <w:sz w:val="28"/>
          <w:szCs w:val="28"/>
        </w:rPr>
        <w:t>Фамилия, имя, отчество, должность руководителя инв</w:t>
      </w:r>
      <w:r w:rsidRPr="008858C4">
        <w:rPr>
          <w:rFonts w:ascii="Times New Roman" w:hAnsi="Times New Roman" w:cs="Times New Roman"/>
          <w:sz w:val="28"/>
          <w:szCs w:val="28"/>
        </w:rPr>
        <w:t>е</w:t>
      </w:r>
      <w:r w:rsidRPr="008858C4">
        <w:rPr>
          <w:rFonts w:ascii="Times New Roman" w:hAnsi="Times New Roman" w:cs="Times New Roman"/>
          <w:sz w:val="28"/>
          <w:szCs w:val="28"/>
        </w:rPr>
        <w:t>стора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4B09" w:rsidRPr="00833BB7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Pr="00833BB7">
        <w:rPr>
          <w:rFonts w:ascii="Times New Roman" w:hAnsi="Times New Roman" w:cs="Times New Roman"/>
          <w:sz w:val="28"/>
          <w:szCs w:val="28"/>
        </w:rPr>
        <w:t>Участие в социальных</w:t>
      </w:r>
      <w:r w:rsidRPr="00833BB7">
        <w:rPr>
          <w:rFonts w:cs="Times New Roman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z w:val="28"/>
          <w:szCs w:val="28"/>
        </w:rPr>
        <w:t xml:space="preserve">и иных благотворительных программах </w:t>
      </w:r>
      <w:r w:rsidRPr="00833BB7">
        <w:rPr>
          <w:rFonts w:ascii="Times New Roman" w:hAnsi="Times New Roman" w:cs="Times New Roman"/>
          <w:sz w:val="28"/>
          <w:szCs w:val="28"/>
        </w:rPr>
        <w:br/>
      </w:r>
      <w:r w:rsidRPr="00833BB7">
        <w:rPr>
          <w:rFonts w:ascii="Times New Roman" w:hAnsi="Times New Roman" w:cs="Times New Roman"/>
          <w:spacing w:val="-4"/>
          <w:sz w:val="28"/>
          <w:szCs w:val="28"/>
        </w:rPr>
        <w:t>области в прошедшем году</w:t>
      </w:r>
      <w:r w:rsidRPr="00833BB7">
        <w:rPr>
          <w:rFonts w:cs="Times New Roman"/>
          <w:spacing w:val="-4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pacing w:val="-4"/>
          <w:sz w:val="28"/>
          <w:szCs w:val="28"/>
        </w:rPr>
        <w:t>(необходимо указать наименование мероприятий)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BB7">
        <w:rPr>
          <w:rFonts w:ascii="Times New Roman" w:hAnsi="Times New Roman" w:cs="Times New Roman"/>
          <w:spacing w:val="-8"/>
          <w:sz w:val="28"/>
          <w:szCs w:val="28"/>
        </w:rPr>
        <w:t>19. Оказание благотворительной помощи в прошедшем году</w:t>
      </w:r>
      <w:r w:rsidRPr="00833BB7">
        <w:rPr>
          <w:rFonts w:cs="Times New Roman"/>
          <w:spacing w:val="-8"/>
          <w:sz w:val="28"/>
          <w:szCs w:val="28"/>
        </w:rPr>
        <w:t xml:space="preserve"> </w:t>
      </w:r>
      <w:r w:rsidRPr="00833BB7">
        <w:rPr>
          <w:rFonts w:ascii="Times New Roman" w:hAnsi="Times New Roman" w:cs="Times New Roman"/>
          <w:spacing w:val="-8"/>
          <w:sz w:val="28"/>
          <w:szCs w:val="28"/>
        </w:rPr>
        <w:t>(необходимо</w:t>
      </w:r>
      <w:r w:rsidRPr="00833BB7">
        <w:rPr>
          <w:rFonts w:ascii="Times New Roman" w:hAnsi="Times New Roman" w:cs="Times New Roman"/>
          <w:sz w:val="28"/>
          <w:szCs w:val="28"/>
        </w:rPr>
        <w:t xml:space="preserve"> указать, на какие цели направлялись благотворительные средства)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D34B02">
        <w:rPr>
          <w:rFonts w:ascii="Times New Roman" w:hAnsi="Times New Roman" w:cs="Times New Roman"/>
          <w:sz w:val="28"/>
          <w:szCs w:val="28"/>
        </w:rPr>
        <w:t>Контактное лицо по заполнению информационной карты (обязательно)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4B09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858C4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858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004B09" w:rsidRPr="00D34B02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34B02">
        <w:rPr>
          <w:rFonts w:ascii="Times New Roman" w:hAnsi="Times New Roman" w:cs="Times New Roman"/>
          <w:sz w:val="28"/>
          <w:szCs w:val="28"/>
        </w:rPr>
        <w:t>Дополнительная информация об инвесторе (при необходимости офор</w:t>
      </w:r>
      <w:r w:rsidRPr="00D34B02">
        <w:rPr>
          <w:rFonts w:ascii="Times New Roman" w:hAnsi="Times New Roman" w:cs="Times New Roman"/>
          <w:sz w:val="28"/>
          <w:szCs w:val="28"/>
        </w:rPr>
        <w:t>м</w:t>
      </w:r>
      <w:r w:rsidRPr="00D34B02">
        <w:rPr>
          <w:rFonts w:ascii="Times New Roman" w:hAnsi="Times New Roman" w:cs="Times New Roman"/>
          <w:sz w:val="28"/>
          <w:szCs w:val="28"/>
        </w:rPr>
        <w:t>ляется приложением) __________________________________________</w:t>
      </w:r>
    </w:p>
    <w:p w:rsidR="00004B09" w:rsidRPr="00D34B02" w:rsidRDefault="00004B09" w:rsidP="00004B09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:rsidR="00004B09" w:rsidRDefault="00004B09" w:rsidP="00004B09">
      <w:pPr>
        <w:pStyle w:val="ConsPlusNormal"/>
        <w:ind w:right="-568"/>
        <w:jc w:val="center"/>
        <w:rPr>
          <w:b/>
          <w:sz w:val="28"/>
          <w:szCs w:val="28"/>
        </w:rPr>
      </w:pPr>
    </w:p>
    <w:p w:rsidR="00004B09" w:rsidRDefault="00004B09" w:rsidP="00004B09">
      <w:pPr>
        <w:pStyle w:val="ConsPlusNormal"/>
        <w:ind w:right="-568"/>
        <w:jc w:val="center"/>
        <w:rPr>
          <w:b/>
          <w:sz w:val="28"/>
          <w:szCs w:val="28"/>
        </w:rPr>
      </w:pPr>
    </w:p>
    <w:p w:rsidR="00004B09" w:rsidRPr="00D34B02" w:rsidRDefault="00004B09" w:rsidP="00004B09">
      <w:pPr>
        <w:pStyle w:val="ConsPlusNormal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34B02">
        <w:rPr>
          <w:b/>
          <w:sz w:val="28"/>
          <w:szCs w:val="28"/>
          <w:lang w:val="en-US"/>
        </w:rPr>
        <w:lastRenderedPageBreak/>
        <w:t>II</w:t>
      </w:r>
      <w:r w:rsidRPr="00D34B02">
        <w:rPr>
          <w:b/>
          <w:sz w:val="28"/>
          <w:szCs w:val="28"/>
        </w:rPr>
        <w:t>. Показатели инвестиционного проекта</w:t>
      </w:r>
    </w:p>
    <w:p w:rsidR="00004B09" w:rsidRDefault="00004B09" w:rsidP="00004B09">
      <w:pPr>
        <w:pStyle w:val="ConsPlusNormal"/>
        <w:jc w:val="both"/>
        <w:rPr>
          <w:sz w:val="28"/>
          <w:szCs w:val="28"/>
        </w:rPr>
      </w:pPr>
    </w:p>
    <w:tbl>
      <w:tblPr>
        <w:tblW w:w="93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976"/>
        <w:gridCol w:w="1985"/>
        <w:gridCol w:w="2126"/>
        <w:gridCol w:w="1702"/>
      </w:tblGrid>
      <w:tr w:rsidR="00004B09" w:rsidRPr="00B36152" w:rsidTr="00453F6F">
        <w:trPr>
          <w:trHeight w:val="20"/>
        </w:trPr>
        <w:tc>
          <w:tcPr>
            <w:tcW w:w="568" w:type="dxa"/>
            <w:vMerge w:val="restart"/>
            <w:shd w:val="clear" w:color="auto" w:fill="FFFFFF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  <w:rPr>
                <w:b/>
              </w:rPr>
            </w:pPr>
            <w:r w:rsidRPr="00B36152">
              <w:rPr>
                <w:b/>
              </w:rPr>
              <w:t xml:space="preserve">№ </w:t>
            </w:r>
            <w:proofErr w:type="spellStart"/>
            <w:proofErr w:type="gramStart"/>
            <w:r w:rsidRPr="00B36152">
              <w:rPr>
                <w:b/>
              </w:rPr>
              <w:t>п</w:t>
            </w:r>
            <w:proofErr w:type="spellEnd"/>
            <w:proofErr w:type="gramEnd"/>
            <w:r w:rsidRPr="00B36152">
              <w:rPr>
                <w:b/>
              </w:rPr>
              <w:t>/</w:t>
            </w:r>
            <w:proofErr w:type="spellStart"/>
            <w:r w:rsidRPr="00B36152">
              <w:rPr>
                <w:b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  <w:rPr>
                <w:rFonts w:eastAsia="Calibri"/>
                <w:b/>
                <w:lang w:eastAsia="en-US"/>
              </w:rPr>
            </w:pPr>
            <w:r w:rsidRPr="00B36152">
              <w:rPr>
                <w:b/>
              </w:rPr>
              <w:t>Показатели</w:t>
            </w:r>
          </w:p>
          <w:p w:rsidR="00004B09" w:rsidRPr="00B36152" w:rsidRDefault="00004B09" w:rsidP="00453F6F">
            <w:pPr>
              <w:pStyle w:val="ConsPlusNormal"/>
              <w:jc w:val="center"/>
              <w:rPr>
                <w:b/>
              </w:rPr>
            </w:pPr>
            <w:r w:rsidRPr="00B36152">
              <w:rPr>
                <w:b/>
              </w:rPr>
              <w:t>инвестиционного проекта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bottom w:w="0" w:type="dxa"/>
            </w:tcMar>
          </w:tcPr>
          <w:p w:rsidR="00004B09" w:rsidRPr="00997C91" w:rsidRDefault="00004B09" w:rsidP="00453F6F">
            <w:pPr>
              <w:pStyle w:val="ConsPlusNormal"/>
              <w:jc w:val="center"/>
            </w:pPr>
            <w:r>
              <w:rPr>
                <w:b/>
                <w:lang w:val="en-US"/>
              </w:rPr>
              <w:t>201</w:t>
            </w:r>
            <w:r>
              <w:rPr>
                <w:b/>
              </w:rPr>
              <w:t>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</w:tcPr>
          <w:p w:rsidR="00004B09" w:rsidRPr="00997C91" w:rsidRDefault="00004B09" w:rsidP="00453F6F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lang w:val="en-US"/>
              </w:rPr>
              <w:t>201</w:t>
            </w:r>
            <w:r>
              <w:rPr>
                <w:b/>
              </w:rPr>
              <w:t>6</w:t>
            </w:r>
          </w:p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shd w:val="clear" w:color="auto" w:fill="FFFFFF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  <w:rPr>
                <w:b/>
              </w:rPr>
            </w:pPr>
            <w:r w:rsidRPr="00B36152">
              <w:rPr>
                <w:b/>
              </w:rPr>
              <w:t xml:space="preserve">В целом </w:t>
            </w:r>
            <w:r>
              <w:rPr>
                <w:b/>
              </w:rPr>
              <w:br/>
            </w:r>
            <w:r w:rsidRPr="00B36152">
              <w:rPr>
                <w:b/>
              </w:rPr>
              <w:t xml:space="preserve">по </w:t>
            </w:r>
            <w:proofErr w:type="spellStart"/>
            <w:proofErr w:type="gramStart"/>
            <w:r w:rsidRPr="00B36152">
              <w:rPr>
                <w:b/>
              </w:rPr>
              <w:t>инвести</w:t>
            </w:r>
            <w:r>
              <w:rPr>
                <w:b/>
              </w:rPr>
              <w:t>-</w:t>
            </w:r>
            <w:r w:rsidRPr="00B36152">
              <w:rPr>
                <w:b/>
              </w:rPr>
              <w:t>цио</w:t>
            </w:r>
            <w:r w:rsidRPr="00B36152">
              <w:rPr>
                <w:b/>
              </w:rPr>
              <w:t>н</w:t>
            </w:r>
            <w:r w:rsidRPr="00B36152">
              <w:rPr>
                <w:b/>
              </w:rPr>
              <w:t>ному</w:t>
            </w:r>
            <w:proofErr w:type="spellEnd"/>
            <w:proofErr w:type="gramEnd"/>
            <w:r w:rsidRPr="00B36152">
              <w:rPr>
                <w:b/>
              </w:rPr>
              <w:t xml:space="preserve"> проекту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976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both"/>
            </w:pPr>
          </w:p>
        </w:tc>
        <w:tc>
          <w:tcPr>
            <w:tcW w:w="5813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  <w:rPr>
                <w:b/>
              </w:rPr>
            </w:pPr>
            <w:r w:rsidRPr="00B36152">
              <w:rPr>
                <w:b/>
              </w:rPr>
              <w:t>Фактические данные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1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ind w:firstLine="222"/>
              <w:jc w:val="center"/>
            </w:pPr>
            <w:r w:rsidRPr="00B36152">
              <w:t>2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3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4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5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1.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Объем инвестиций, вложенных в реализацию и</w:t>
            </w:r>
            <w:r w:rsidRPr="00B36152">
              <w:t>н</w:t>
            </w:r>
            <w:r w:rsidRPr="00B36152">
              <w:t>вестиционного проекта</w:t>
            </w:r>
          </w:p>
          <w:p w:rsidR="00004B09" w:rsidRPr="00B36152" w:rsidRDefault="00004B09" w:rsidP="00453F6F">
            <w:pPr>
              <w:pStyle w:val="ConsPlusNormal"/>
              <w:jc w:val="both"/>
            </w:pPr>
            <w:r w:rsidRPr="00B36152"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2.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 xml:space="preserve">Стоимость основных фондов, приобретенных или созданных в результате </w:t>
            </w:r>
            <w:r w:rsidRPr="00B36152">
              <w:rPr>
                <w:spacing w:val="-10"/>
              </w:rPr>
              <w:t>ре</w:t>
            </w:r>
            <w:r w:rsidRPr="00B36152">
              <w:rPr>
                <w:spacing w:val="-10"/>
              </w:rPr>
              <w:t>а</w:t>
            </w:r>
            <w:r w:rsidRPr="00B36152">
              <w:rPr>
                <w:spacing w:val="-10"/>
              </w:rPr>
              <w:t>лизации инвестиционного</w:t>
            </w:r>
            <w:r w:rsidRPr="00B36152">
              <w:t xml:space="preserve"> проекта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3.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Среднесписочная числе</w:t>
            </w:r>
            <w:r w:rsidRPr="00B36152">
              <w:t>н</w:t>
            </w:r>
            <w:r w:rsidRPr="00B36152">
              <w:t>ность работников предпр</w:t>
            </w:r>
            <w:r w:rsidRPr="00B36152">
              <w:t>и</w:t>
            </w:r>
            <w:r w:rsidRPr="00B36152">
              <w:t>ятия (чел.)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4.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Удельный вес вложенных инвестиций на одного с</w:t>
            </w:r>
            <w:r w:rsidRPr="00B36152">
              <w:t>о</w:t>
            </w:r>
            <w:r w:rsidRPr="00B36152">
              <w:t>трудника (тыс. рублей)</w:t>
            </w:r>
          </w:p>
          <w:p w:rsidR="00004B09" w:rsidRPr="00B36152" w:rsidRDefault="00004B09" w:rsidP="00453F6F">
            <w:pPr>
              <w:pStyle w:val="ConsPlusNormal"/>
              <w:jc w:val="center"/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объем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вложенных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инвестиций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среднесписочная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численность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сотрудников</m:t>
                        </m:r>
                      </m:e>
                    </m:eqAr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  <w:rPr>
                <w:i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5.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Количество созданных н</w:t>
            </w:r>
            <w:r w:rsidRPr="00B36152">
              <w:t>о</w:t>
            </w:r>
            <w:r w:rsidRPr="00B36152">
              <w:t xml:space="preserve">вых рабочих мест </w:t>
            </w:r>
            <w:r w:rsidRPr="00B36152">
              <w:br/>
              <w:t>в рамках реализации инвестицио</w:t>
            </w:r>
            <w:r w:rsidRPr="00B36152">
              <w:t>н</w:t>
            </w:r>
            <w:r w:rsidRPr="00B36152">
              <w:t>ного проекта (чел.)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6.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04B09" w:rsidRPr="007630C2" w:rsidRDefault="00004B09" w:rsidP="00453F6F">
            <w:pPr>
              <w:pStyle w:val="ConsPlusNormal"/>
            </w:pPr>
            <w:r w:rsidRPr="007630C2">
              <w:t>Средняя заработная плата на предприятии (рублей)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7.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04B09" w:rsidRPr="007630C2" w:rsidRDefault="00004B09" w:rsidP="00453F6F">
            <w:pPr>
              <w:pStyle w:val="ConsPlusNormal"/>
            </w:pPr>
            <w:r w:rsidRPr="007630C2">
              <w:t>Объем налоговых отчисл</w:t>
            </w:r>
            <w:r w:rsidRPr="007630C2">
              <w:t>е</w:t>
            </w:r>
            <w:r w:rsidRPr="007630C2">
              <w:t>ний в бюджеты всех уро</w:t>
            </w:r>
            <w:r w:rsidRPr="007630C2">
              <w:t>в</w:t>
            </w:r>
            <w:r w:rsidRPr="007630C2">
              <w:t>ней 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8.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Объем налоговых отчисл</w:t>
            </w:r>
            <w:r w:rsidRPr="00B36152">
              <w:t>е</w:t>
            </w:r>
            <w:r w:rsidRPr="00B36152">
              <w:t xml:space="preserve">ний в бюджет субъекта </w:t>
            </w:r>
            <w:r w:rsidRPr="007630C2"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9.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rPr>
                <w:i/>
              </w:rPr>
            </w:pPr>
            <w:r w:rsidRPr="00B36152">
              <w:t>Темп роста налоговых о</w:t>
            </w:r>
            <w:r w:rsidRPr="00B36152">
              <w:t>т</w:t>
            </w:r>
            <w:r w:rsidRPr="00B36152">
              <w:t>числений в бюджеты всех уровней</w:t>
            </w:r>
            <w:proofErr w:type="gramStart"/>
            <w:r w:rsidRPr="00B36152">
              <w:t xml:space="preserve"> </w:t>
            </w:r>
            <w:r w:rsidRPr="007630C2">
              <w:t>(%)</w:t>
            </w:r>
            <w:proofErr w:type="gramEnd"/>
          </w:p>
          <w:p w:rsidR="00004B09" w:rsidRPr="00B36152" w:rsidRDefault="00004B09" w:rsidP="00453F6F">
            <w:pPr>
              <w:pStyle w:val="ConsPlusNormal"/>
              <w:ind w:left="79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3 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4 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10.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rPr>
                <w:i/>
              </w:rPr>
            </w:pPr>
            <w:r w:rsidRPr="00B36152">
              <w:t>Темп роста налоговых отчислений в бюджет суб</w:t>
            </w:r>
            <w:r w:rsidRPr="00B36152">
              <w:t>ъ</w:t>
            </w:r>
            <w:r w:rsidRPr="00B36152">
              <w:t>екта</w:t>
            </w:r>
            <w:proofErr w:type="gramStart"/>
            <w:r w:rsidRPr="00B36152">
              <w:t xml:space="preserve"> </w:t>
            </w:r>
            <w:r w:rsidRPr="007630C2">
              <w:t>(%)</w:t>
            </w:r>
            <w:proofErr w:type="gramEnd"/>
          </w:p>
          <w:p w:rsidR="00004B09" w:rsidRPr="00B36152" w:rsidRDefault="00004B09" w:rsidP="00453F6F">
            <w:pPr>
              <w:pStyle w:val="ConsPlusNormal"/>
              <w:ind w:left="79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3 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8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графа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4 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строки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100%</m:t>
                </m:r>
              </m:oMath>
            </m:oMathPara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11.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Участие в социальных</w:t>
            </w:r>
            <w:r w:rsidRPr="00B36152">
              <w:br/>
              <w:t xml:space="preserve"> и иных благотворительных программах области </w:t>
            </w:r>
          </w:p>
          <w:p w:rsidR="00004B09" w:rsidRPr="007630C2" w:rsidRDefault="00004B09" w:rsidP="00453F6F">
            <w:pPr>
              <w:pStyle w:val="ConsPlusNormal"/>
              <w:jc w:val="both"/>
            </w:pPr>
            <w:r w:rsidRPr="007630C2"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  <w:tr w:rsidR="00004B09" w:rsidRPr="00B36152" w:rsidTr="00453F6F">
        <w:trPr>
          <w:trHeight w:val="20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lastRenderedPageBreak/>
              <w:t>12.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</w:pPr>
            <w:r w:rsidRPr="00B36152">
              <w:t>Затраты инвестора</w:t>
            </w:r>
            <w:r w:rsidRPr="00B36152">
              <w:br/>
              <w:t xml:space="preserve">на благотворительность </w:t>
            </w:r>
            <w:r w:rsidRPr="007630C2">
              <w:t>(тыс. рублей)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  <w:tc>
          <w:tcPr>
            <w:tcW w:w="1702" w:type="dxa"/>
            <w:tcMar>
              <w:top w:w="0" w:type="dxa"/>
              <w:bottom w:w="0" w:type="dxa"/>
            </w:tcMar>
          </w:tcPr>
          <w:p w:rsidR="00004B09" w:rsidRPr="00B36152" w:rsidRDefault="00004B09" w:rsidP="00453F6F">
            <w:pPr>
              <w:pStyle w:val="ConsPlusNormal"/>
              <w:jc w:val="center"/>
            </w:pPr>
            <w:r w:rsidRPr="00B36152">
              <w:t>Х</w:t>
            </w:r>
          </w:p>
        </w:tc>
      </w:tr>
    </w:tbl>
    <w:p w:rsidR="00004B09" w:rsidRDefault="00004B09" w:rsidP="00004B09">
      <w:pPr>
        <w:pStyle w:val="ConsPlusNormal"/>
        <w:jc w:val="both"/>
        <w:rPr>
          <w:sz w:val="28"/>
          <w:szCs w:val="28"/>
        </w:rPr>
      </w:pPr>
    </w:p>
    <w:p w:rsidR="00004B09" w:rsidRPr="007630C2" w:rsidRDefault="00004B09" w:rsidP="00004B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C2">
        <w:rPr>
          <w:rFonts w:ascii="Times New Roman" w:hAnsi="Times New Roman" w:cs="Times New Roman"/>
          <w:sz w:val="24"/>
          <w:szCs w:val="24"/>
        </w:rPr>
        <w:t>Я подтверждаю, что информация, указанная в настоящей информационной карте участника ежегодного областного конкурса «Инвестор года», явл</w:t>
      </w:r>
      <w:r w:rsidRPr="007630C2">
        <w:rPr>
          <w:rFonts w:ascii="Times New Roman" w:hAnsi="Times New Roman" w:cs="Times New Roman"/>
          <w:sz w:val="24"/>
          <w:szCs w:val="24"/>
        </w:rPr>
        <w:t>я</w:t>
      </w:r>
      <w:r w:rsidRPr="007630C2">
        <w:rPr>
          <w:rFonts w:ascii="Times New Roman" w:hAnsi="Times New Roman" w:cs="Times New Roman"/>
          <w:sz w:val="24"/>
          <w:szCs w:val="24"/>
        </w:rPr>
        <w:t>ется достоверной.</w:t>
      </w:r>
    </w:p>
    <w:p w:rsidR="00004B09" w:rsidRPr="007630C2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4B09" w:rsidRPr="008858C4" w:rsidRDefault="00004B09" w:rsidP="00004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8C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858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58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58C4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W w:w="0" w:type="auto"/>
        <w:tblInd w:w="108" w:type="dxa"/>
        <w:tblLook w:val="04A0"/>
      </w:tblPr>
      <w:tblGrid>
        <w:gridCol w:w="2835"/>
        <w:gridCol w:w="567"/>
        <w:gridCol w:w="2694"/>
        <w:gridCol w:w="708"/>
        <w:gridCol w:w="2552"/>
      </w:tblGrid>
      <w:tr w:rsidR="00004B09" w:rsidRPr="001D450D" w:rsidTr="00453F6F">
        <w:trPr>
          <w:trHeight w:val="567"/>
        </w:trPr>
        <w:tc>
          <w:tcPr>
            <w:tcW w:w="2835" w:type="dxa"/>
          </w:tcPr>
          <w:p w:rsidR="00004B09" w:rsidRPr="007630C2" w:rsidRDefault="00004B09" w:rsidP="00453F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>(должность лица, ответственного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 xml:space="preserve"> за заполнение формы)</w:t>
            </w:r>
          </w:p>
        </w:tc>
        <w:tc>
          <w:tcPr>
            <w:tcW w:w="567" w:type="dxa"/>
          </w:tcPr>
          <w:p w:rsidR="00004B09" w:rsidRPr="001D450D" w:rsidRDefault="00004B09" w:rsidP="00453F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694" w:type="dxa"/>
          </w:tcPr>
          <w:p w:rsidR="00004B09" w:rsidRPr="007630C2" w:rsidRDefault="00004B09" w:rsidP="00453F6F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 xml:space="preserve">(подпись лица, ответственного 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>за заполнение формы)</w:t>
            </w:r>
          </w:p>
        </w:tc>
        <w:tc>
          <w:tcPr>
            <w:tcW w:w="708" w:type="dxa"/>
          </w:tcPr>
          <w:p w:rsidR="00004B09" w:rsidRPr="001D450D" w:rsidRDefault="00004B09" w:rsidP="00453F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552" w:type="dxa"/>
          </w:tcPr>
          <w:p w:rsidR="00004B09" w:rsidRPr="007630C2" w:rsidRDefault="00004B09" w:rsidP="00453F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0C2">
              <w:rPr>
                <w:rFonts w:ascii="Times New Roman" w:hAnsi="Times New Roman" w:cs="Times New Roman"/>
              </w:rPr>
              <w:t>(Ф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  <w:r w:rsidRPr="007630C2">
              <w:rPr>
                <w:rFonts w:ascii="Times New Roman" w:hAnsi="Times New Roman" w:cs="Times New Roman"/>
              </w:rPr>
              <w:t xml:space="preserve"> лица, ответственного </w:t>
            </w:r>
            <w:r>
              <w:rPr>
                <w:rFonts w:ascii="Times New Roman" w:hAnsi="Times New Roman" w:cs="Times New Roman"/>
              </w:rPr>
              <w:br/>
            </w:r>
            <w:r w:rsidRPr="007630C2">
              <w:rPr>
                <w:rFonts w:ascii="Times New Roman" w:hAnsi="Times New Roman" w:cs="Times New Roman"/>
              </w:rPr>
              <w:t>за заполнение формы)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:rsidR="00004B09" w:rsidRDefault="00004B09" w:rsidP="00004B09">
      <w:pPr>
        <w:rPr>
          <w:rFonts w:ascii="Times New Roman" w:hAnsi="Times New Roman" w:cs="Times New Roman"/>
          <w:sz w:val="28"/>
          <w:szCs w:val="28"/>
        </w:rPr>
      </w:pPr>
    </w:p>
    <w:p w:rsidR="00004B09" w:rsidRPr="007630C2" w:rsidRDefault="00004B09" w:rsidP="00004B09">
      <w:pPr>
        <w:rPr>
          <w:rFonts w:ascii="Times New Roman" w:hAnsi="Times New Roman" w:cs="Times New Roman"/>
          <w:sz w:val="28"/>
          <w:szCs w:val="28"/>
        </w:rPr>
      </w:pPr>
    </w:p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004B09" w:rsidRDefault="00004B09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p w:rsidR="00E22348" w:rsidRDefault="00E22348"/>
    <w:sectPr w:rsidR="00E22348" w:rsidSect="00D35A16">
      <w:pgSz w:w="11906" w:h="16838"/>
      <w:pgMar w:top="1134" w:right="851" w:bottom="42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3AFA"/>
    <w:multiLevelType w:val="hybridMultilevel"/>
    <w:tmpl w:val="1A4AE71C"/>
    <w:lvl w:ilvl="0" w:tplc="A5CC2FB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660"/>
    <w:rsid w:val="00004B09"/>
    <w:rsid w:val="00447660"/>
    <w:rsid w:val="00566BE4"/>
    <w:rsid w:val="00E2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 Знак Знак Знак Знак Знак,Знак Знак Знак Знак Знак Знак Знак Знак,Знак1"/>
    <w:basedOn w:val="a"/>
    <w:link w:val="a4"/>
    <w:rsid w:val="00447660"/>
    <w:pPr>
      <w:tabs>
        <w:tab w:val="center" w:pos="4844"/>
        <w:tab w:val="right" w:pos="968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Верхний колонтитул Знак"/>
    <w:aliases w:val="Знак Знак,Знак Знак Знак Знак Знак Знак Знак2,Знак Знак Знак Знак Знак Знак Знак Знак2,Знак Знак Знак Знак Знак Знак Знак Знак Знак1,Знак1 Знак1"/>
    <w:basedOn w:val="a0"/>
    <w:link w:val="a3"/>
    <w:rsid w:val="004476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5">
    <w:name w:val="Hyperlink"/>
    <w:basedOn w:val="a0"/>
    <w:uiPriority w:val="99"/>
    <w:unhideWhenUsed/>
    <w:rsid w:val="00447660"/>
    <w:rPr>
      <w:color w:val="0000FF"/>
      <w:u w:val="single"/>
    </w:rPr>
  </w:style>
  <w:style w:type="paragraph" w:customStyle="1" w:styleId="ConsPlusNormal">
    <w:name w:val="ConsPlusNormal"/>
    <w:link w:val="ConsPlusNormal0"/>
    <w:rsid w:val="0044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22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E22348"/>
    <w:pPr>
      <w:ind w:left="720"/>
      <w:contextualSpacing/>
    </w:pPr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004B09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04B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533924B6372572260224BE8F85EB0E93FEA5D18C7FDCBB0DA5E31F2B2916AA511B128F57D55A900F6488bBs8N" TargetMode="External"/><Relationship Id="rId5" Type="http://schemas.openxmlformats.org/officeDocument/2006/relationships/hyperlink" Target="https://e.mail.ru/compose/?mailto=mailto%3aSolonkoOY@saratov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2296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5</cp:revision>
  <dcterms:created xsi:type="dcterms:W3CDTF">2018-02-12T05:45:00Z</dcterms:created>
  <dcterms:modified xsi:type="dcterms:W3CDTF">2018-02-12T05:48:00Z</dcterms:modified>
</cp:coreProperties>
</file>